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1AB" w:rsidRPr="00A80C9B" w:rsidRDefault="006E11AB" w:rsidP="00ED1F79">
      <w:pPr>
        <w:ind w:left="709" w:right="709"/>
        <w:jc w:val="center"/>
        <w:rPr>
          <w:rFonts w:eastAsia="Times New Roman"/>
          <w:b/>
          <w:color w:val="FF0000"/>
          <w:sz w:val="36"/>
          <w:szCs w:val="28"/>
        </w:rPr>
      </w:pPr>
      <w:r w:rsidRPr="00A80C9B">
        <w:rPr>
          <w:rFonts w:eastAsia="Times New Roman"/>
          <w:b/>
          <w:color w:val="FF0000"/>
          <w:sz w:val="36"/>
          <w:szCs w:val="28"/>
        </w:rPr>
        <w:t>Аналитическая справка  по этнокультурному наследию в МКДОУ «ЦРР Д/С № 17 г.Буйнакск»</w:t>
      </w:r>
    </w:p>
    <w:p w:rsidR="006E11AB" w:rsidRPr="005C4D68" w:rsidRDefault="006E11AB" w:rsidP="00ED1F79">
      <w:pPr>
        <w:ind w:left="3" w:right="709" w:firstLine="209"/>
        <w:rPr>
          <w:rFonts w:eastAsia="Times New Roman"/>
          <w:sz w:val="28"/>
          <w:szCs w:val="28"/>
        </w:rPr>
      </w:pPr>
      <w:r w:rsidRPr="005C4D68">
        <w:rPr>
          <w:rFonts w:eastAsia="Times New Roman"/>
          <w:sz w:val="28"/>
          <w:szCs w:val="28"/>
        </w:rPr>
        <w:t>Дагестан является полиэтнической республикой, уникальной</w:t>
      </w:r>
    </w:p>
    <w:p w:rsidR="006E11AB" w:rsidRPr="005C4D68" w:rsidRDefault="006E11AB" w:rsidP="00ED1F79">
      <w:pPr>
        <w:ind w:right="709"/>
        <w:rPr>
          <w:sz w:val="28"/>
          <w:szCs w:val="28"/>
        </w:rPr>
      </w:pPr>
      <w:r w:rsidRPr="005C4D68">
        <w:rPr>
          <w:rFonts w:eastAsia="Times New Roman"/>
          <w:sz w:val="28"/>
          <w:szCs w:val="28"/>
        </w:rPr>
        <w:t>лабораторией для изучения процессов воспитания, приобщения детей не только</w:t>
      </w:r>
    </w:p>
    <w:p w:rsidR="006E11AB" w:rsidRPr="004000C5" w:rsidRDefault="006E11AB" w:rsidP="00ED1F79">
      <w:pPr>
        <w:numPr>
          <w:ilvl w:val="0"/>
          <w:numId w:val="1"/>
        </w:numPr>
        <w:tabs>
          <w:tab w:val="left" w:pos="210"/>
        </w:tabs>
        <w:ind w:right="709"/>
        <w:rPr>
          <w:rFonts w:eastAsia="Times New Roman"/>
          <w:sz w:val="28"/>
          <w:szCs w:val="28"/>
        </w:rPr>
      </w:pPr>
      <w:r w:rsidRPr="005C4D68">
        <w:rPr>
          <w:rFonts w:eastAsia="Times New Roman"/>
          <w:sz w:val="28"/>
          <w:szCs w:val="28"/>
        </w:rPr>
        <w:t>культуре своего народа, но и к культуре общества в целом. Многовековые традиции, в том числе и народное искусство Дагестана, помогали и продолжают помогать формированию у детей дошкольного возраста прочных навыков и умений нравственного, эстетического отношения к жизни и творчеству.</w:t>
      </w:r>
    </w:p>
    <w:p w:rsidR="006E11AB" w:rsidRPr="00CA5BB6" w:rsidRDefault="006E11AB" w:rsidP="00ED1F79">
      <w:pPr>
        <w:ind w:right="709"/>
        <w:rPr>
          <w:sz w:val="28"/>
        </w:rPr>
      </w:pPr>
      <w:r w:rsidRPr="00CA5BB6">
        <w:rPr>
          <w:sz w:val="28"/>
        </w:rPr>
        <w:t xml:space="preserve"> Одной из тенденций развития современного образовательного процесса стала его этнокультурная направленность. Этнокультурное образование предполагает приобщение дошкольников к этнической культуре в дошкольных учреждениях, на основе образовательных программ при взаимодействии с семьей, учреждениями культуры и средствами массовой информации. Учитывая специфику национально-культурных, демографических, климатических условий, обеспечивая реализацию регионального компонента, исходя из опыта и квалификации педагогов ДОУ, в нашем дошкольном учреждении этнокультурное образование детей дошкольного возраста выступает как система воспитания и обучения. 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Целью этнокультурного воспитания в дошкольном возрасте является: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- приобщение детей к культуре своего народа;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- развитие национального самосознания;   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- воспитание доброжелательного отношения к представителям разных этнических групп;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- развитие устойчивого интереса к познанию и принятию иных культурных национальных ценностей.</w:t>
      </w:r>
    </w:p>
    <w:p w:rsidR="006E11AB" w:rsidRPr="00A80C9B" w:rsidRDefault="006E11AB" w:rsidP="00ED1F79">
      <w:pPr>
        <w:pStyle w:val="a3"/>
        <w:ind w:right="709"/>
        <w:jc w:val="center"/>
        <w:rPr>
          <w:color w:val="FF0000"/>
          <w:sz w:val="28"/>
          <w:szCs w:val="28"/>
        </w:rPr>
      </w:pPr>
      <w:r w:rsidRPr="00CA5BB6">
        <w:rPr>
          <w:b/>
          <w:bCs/>
          <w:color w:val="FF0000"/>
          <w:sz w:val="28"/>
          <w:szCs w:val="28"/>
        </w:rPr>
        <w:t>Реализация</w:t>
      </w:r>
      <w:r w:rsidRPr="00A80C9B">
        <w:rPr>
          <w:b/>
          <w:bCs/>
          <w:color w:val="FF0000"/>
          <w:sz w:val="28"/>
          <w:szCs w:val="28"/>
        </w:rPr>
        <w:t xml:space="preserve"> регионального компонента в ДОУ осуществляется в рамках:</w:t>
      </w:r>
    </w:p>
    <w:p w:rsidR="006E11AB" w:rsidRPr="004000C5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4000C5">
        <w:rPr>
          <w:rFonts w:eastAsia="Times New Roman"/>
          <w:sz w:val="28"/>
          <w:szCs w:val="28"/>
        </w:rPr>
        <w:t>организованной</w:t>
      </w:r>
      <w:r w:rsidRPr="009B317B">
        <w:rPr>
          <w:rFonts w:eastAsia="Times New Roman"/>
          <w:sz w:val="28"/>
          <w:szCs w:val="28"/>
        </w:rPr>
        <w:t xml:space="preserve"> образовательной деятельности </w:t>
      </w:r>
      <w:r w:rsidRPr="004000C5">
        <w:rPr>
          <w:rFonts w:eastAsia="Times New Roman"/>
          <w:sz w:val="28"/>
          <w:szCs w:val="28"/>
        </w:rPr>
        <w:t>на основе  «</w:t>
      </w:r>
      <w:r w:rsidRPr="004000C5">
        <w:rPr>
          <w:rFonts w:eastAsia="Calibri"/>
          <w:sz w:val="28"/>
          <w:szCs w:val="28"/>
        </w:rPr>
        <w:t>Региональной образовательной программы дошкольного образования РД»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организации</w:t>
      </w:r>
      <w:r w:rsidRPr="004000C5">
        <w:rPr>
          <w:rFonts w:eastAsia="Times New Roman"/>
          <w:sz w:val="28"/>
          <w:szCs w:val="28"/>
        </w:rPr>
        <w:t xml:space="preserve"> организованной</w:t>
      </w:r>
      <w:r w:rsidRPr="009B317B">
        <w:rPr>
          <w:rFonts w:eastAsia="Times New Roman"/>
          <w:sz w:val="28"/>
          <w:szCs w:val="28"/>
        </w:rPr>
        <w:t xml:space="preserve"> образовательной деятельности и совместной и самостоятельной деятельности в режимных моментах с элементами регионального компонента;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проектной деятельности;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организации взаимодействия всех специалистов ДОУ;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организации взаимодействия с родителями воспитанников;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организации взаимодействия с социумом;</w:t>
      </w:r>
    </w:p>
    <w:p w:rsidR="006E11AB" w:rsidRPr="009B317B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смотрах-конкурсах, выставках, фестивалях;</w:t>
      </w:r>
    </w:p>
    <w:p w:rsidR="006E11AB" w:rsidRPr="004000C5" w:rsidRDefault="006E11AB" w:rsidP="00ED1F79">
      <w:pPr>
        <w:numPr>
          <w:ilvl w:val="0"/>
          <w:numId w:val="2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lastRenderedPageBreak/>
        <w:t>организации праздников и досугов.</w:t>
      </w:r>
    </w:p>
    <w:p w:rsidR="006E11AB" w:rsidRPr="004000C5" w:rsidRDefault="00A1431C" w:rsidP="00A1431C">
      <w:pPr>
        <w:spacing w:before="100" w:beforeAutospacing="1" w:after="100" w:afterAutospacing="1"/>
        <w:ind w:right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6E11AB" w:rsidRPr="008B59E0">
        <w:rPr>
          <w:rFonts w:eastAsia="Times New Roman"/>
          <w:bCs/>
          <w:sz w:val="28"/>
          <w:szCs w:val="28"/>
        </w:rPr>
        <w:t xml:space="preserve">Приобщение воспитанников к ценностям национальной культуры проходит </w:t>
      </w:r>
      <w:r w:rsidR="006E11AB">
        <w:rPr>
          <w:rFonts w:eastAsia="Times New Roman"/>
          <w:sz w:val="28"/>
          <w:szCs w:val="28"/>
        </w:rPr>
        <w:t>в</w:t>
      </w:r>
      <w:r w:rsidR="006E11AB" w:rsidRPr="009B317B">
        <w:rPr>
          <w:rFonts w:eastAsia="Times New Roman"/>
          <w:sz w:val="28"/>
          <w:szCs w:val="28"/>
        </w:rPr>
        <w:t xml:space="preserve"> ходе совместной образовательной и самостоятельной деятельности в течение дня при знакомстве с произведениями устного народного творчества, с национальной музыкой, с декоративно-прикладным искусством дети осваивают новые знания о жизни: о труде людей</w:t>
      </w:r>
      <w:r w:rsidR="006E11AB" w:rsidRPr="004000C5">
        <w:rPr>
          <w:rFonts w:eastAsia="Times New Roman"/>
          <w:sz w:val="28"/>
          <w:szCs w:val="28"/>
        </w:rPr>
        <w:t xml:space="preserve">. </w:t>
      </w:r>
      <w:r w:rsidR="006E11AB" w:rsidRPr="009B317B">
        <w:rPr>
          <w:rFonts w:eastAsia="Times New Roman"/>
          <w:sz w:val="28"/>
          <w:szCs w:val="28"/>
        </w:rPr>
        <w:t>Шире познакомиться с родным краем, понять его историю, культуру и их взаимосвязь с предметами и объектами окружающей действительности дошкольникам помогает программа развития и</w:t>
      </w:r>
      <w:r w:rsidR="006E11AB" w:rsidRPr="004000C5">
        <w:rPr>
          <w:rFonts w:eastAsia="Times New Roman"/>
          <w:sz w:val="28"/>
          <w:szCs w:val="28"/>
        </w:rPr>
        <w:t xml:space="preserve"> ООП ДОУ , в которой </w:t>
      </w:r>
      <w:r w:rsidR="006E11AB" w:rsidRPr="009B317B">
        <w:rPr>
          <w:rFonts w:eastAsia="Times New Roman"/>
          <w:sz w:val="28"/>
          <w:szCs w:val="28"/>
        </w:rPr>
        <w:t xml:space="preserve"> </w:t>
      </w:r>
      <w:r w:rsidR="006E11AB" w:rsidRPr="004000C5">
        <w:rPr>
          <w:rFonts w:eastAsia="Times New Roman"/>
          <w:sz w:val="28"/>
          <w:szCs w:val="28"/>
        </w:rPr>
        <w:t xml:space="preserve">акцент делается на формирование позитивного эмоционально-ценностного отношения ребёнка к малой родине, развитие патриотических и гражданских чувств через выстраивание образовательной деятельности на основе семейных традиций, культурных реалий среды, внедрения созидательного потенциала окружения. </w:t>
      </w:r>
    </w:p>
    <w:p w:rsidR="006E11AB" w:rsidRPr="004000C5" w:rsidRDefault="006E11AB" w:rsidP="00ED1F79">
      <w:pPr>
        <w:spacing w:before="100" w:beforeAutospacing="1" w:after="100" w:afterAutospacing="1"/>
        <w:ind w:right="709"/>
        <w:rPr>
          <w:rFonts w:eastAsia="Calibri"/>
          <w:sz w:val="28"/>
          <w:szCs w:val="28"/>
          <w:lang w:eastAsia="en-US"/>
        </w:rPr>
      </w:pPr>
      <w:r w:rsidRPr="004000C5">
        <w:rPr>
          <w:rFonts w:eastAsia="Times New Roman"/>
          <w:sz w:val="28"/>
          <w:szCs w:val="28"/>
        </w:rPr>
        <w:t xml:space="preserve">Педагогами проводились ООД на следующие темы: «Дагестан –мой край родной», «Наречение именем ребенка», </w:t>
      </w:r>
      <w:r w:rsidRPr="004000C5">
        <w:rPr>
          <w:sz w:val="28"/>
          <w:szCs w:val="28"/>
        </w:rPr>
        <w:t>«Традиции аварского народа»,</w:t>
      </w:r>
      <w:r w:rsidRPr="004000C5">
        <w:rPr>
          <w:rFonts w:eastAsia="Calibri"/>
          <w:sz w:val="28"/>
          <w:szCs w:val="28"/>
          <w:lang w:eastAsia="en-US"/>
        </w:rPr>
        <w:t xml:space="preserve"> «Ураза Байрам»,  « Обычаи и традиции русского народа», </w:t>
      </w:r>
      <w:r w:rsidRPr="004000C5">
        <w:rPr>
          <w:sz w:val="28"/>
          <w:szCs w:val="28"/>
        </w:rPr>
        <w:t xml:space="preserve">«Свадьба  в горах», </w:t>
      </w:r>
      <w:r w:rsidRPr="004000C5">
        <w:rPr>
          <w:rFonts w:eastAsia="Calibri"/>
          <w:sz w:val="28"/>
          <w:szCs w:val="28"/>
          <w:lang w:eastAsia="en-US"/>
        </w:rPr>
        <w:t>«Гостеприимство лакского народа».  Педагогами использовались следующие методы и приемы: словесные – чтение стихов,  беседа о гостеприимстве, традициях, наглядные – оформление групп в  дагестанском стиле, сервировки стола, показ презентаций, продуктивные –  лакский танец, танец «Лезгинка», аварский танец,  мастер-класс «Изготовление лакского хинкала»,  рисование.</w:t>
      </w:r>
    </w:p>
    <w:p w:rsidR="006E11AB" w:rsidRPr="009B317B" w:rsidRDefault="006E11AB" w:rsidP="00ED1F79">
      <w:pPr>
        <w:spacing w:before="100" w:beforeAutospacing="1" w:after="100" w:afterAutospacing="1"/>
        <w:ind w:right="709"/>
        <w:rPr>
          <w:rFonts w:eastAsia="Times New Roman"/>
          <w:sz w:val="28"/>
          <w:szCs w:val="28"/>
        </w:rPr>
      </w:pPr>
      <w:r w:rsidRPr="004000C5">
        <w:rPr>
          <w:rFonts w:eastAsia="Calibri"/>
          <w:sz w:val="28"/>
          <w:szCs w:val="28"/>
          <w:lang w:eastAsia="en-US"/>
        </w:rPr>
        <w:t>Проводилась встреча с дагестанским детским поэтом – Вагитом Атаевым.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Сформированные представления о народной культуре дошкольники применяют в различных видах деятельности в повседневной жизни – игровой, изобразительной, трудовой, в устной речи.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rStyle w:val="a4"/>
          <w:sz w:val="28"/>
          <w:szCs w:val="28"/>
        </w:rPr>
        <w:t>В игровой деятельности</w:t>
      </w:r>
      <w:r w:rsidRPr="004000C5">
        <w:rPr>
          <w:sz w:val="28"/>
          <w:szCs w:val="28"/>
        </w:rPr>
        <w:t xml:space="preserve"> через словесные, подвижные, дидактические игры дети отражают характер взаимоотношений человека с миром людей и природы:: «Игра в альчики» (даргинская),  «Слепой медведь» (народная), Акъ терек, гоьк терек» (кумыкская), «Надень папаху» (аварская), «Волк и овцы» (народная), «Хасандела» (аврская) , </w:t>
      </w:r>
      <w:r w:rsidRPr="004000C5">
        <w:rPr>
          <w:rFonts w:eastAsia="Calibri"/>
          <w:sz w:val="28"/>
          <w:szCs w:val="28"/>
          <w:lang w:eastAsia="en-US"/>
        </w:rPr>
        <w:t xml:space="preserve">«Накрой стол», «Подмети пол», «Подними платок» </w:t>
      </w:r>
      <w:r w:rsidRPr="004000C5">
        <w:rPr>
          <w:sz w:val="28"/>
          <w:szCs w:val="28"/>
        </w:rPr>
        <w:t xml:space="preserve">и др. Игры воспитывают чувство братского общения, товарищества. Одновременно развивают   силу, ловкость, смекалку. В играх развиваются инициатива, организаторские способности, находчивость. 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 xml:space="preserve">            </w:t>
      </w:r>
      <w:r w:rsidRPr="008B59E0">
        <w:rPr>
          <w:b/>
          <w:sz w:val="28"/>
          <w:szCs w:val="28"/>
        </w:rPr>
        <w:t>В изобразительной деятельности</w:t>
      </w:r>
      <w:r w:rsidRPr="004000C5">
        <w:rPr>
          <w:sz w:val="28"/>
          <w:szCs w:val="28"/>
        </w:rPr>
        <w:t xml:space="preserve"> дети с помощью цвета, формы передают особенност</w:t>
      </w:r>
      <w:r>
        <w:rPr>
          <w:sz w:val="28"/>
          <w:szCs w:val="28"/>
        </w:rPr>
        <w:t xml:space="preserve">и предметов быта, их назначения. Дети знакомятся с декоративно-прикладным искусством народов Дагестана: Балхара – изготовление и украшение изделий из глины , Кубачи украшение  женских </w:t>
      </w:r>
      <w:r>
        <w:rPr>
          <w:sz w:val="28"/>
          <w:szCs w:val="28"/>
        </w:rPr>
        <w:lastRenderedPageBreak/>
        <w:t xml:space="preserve">изделий, декоративных тарелок и др. Унцукуля – насечки из металла на деревянных изделиях, Табасарана – табасаранские ковры.  С детьми проводились занятия, </w:t>
      </w:r>
      <w:r w:rsidRPr="004000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которых, дети  украшали </w:t>
      </w:r>
      <w:r w:rsidRPr="004000C5">
        <w:rPr>
          <w:sz w:val="28"/>
          <w:szCs w:val="28"/>
        </w:rPr>
        <w:t>ковры- табасаранскими узорами, украша</w:t>
      </w:r>
      <w:r>
        <w:rPr>
          <w:sz w:val="28"/>
          <w:szCs w:val="28"/>
        </w:rPr>
        <w:t>ли</w:t>
      </w:r>
      <w:r w:rsidRPr="004000C5">
        <w:rPr>
          <w:sz w:val="28"/>
          <w:szCs w:val="28"/>
        </w:rPr>
        <w:t xml:space="preserve"> оде</w:t>
      </w:r>
      <w:r>
        <w:rPr>
          <w:sz w:val="28"/>
          <w:szCs w:val="28"/>
        </w:rPr>
        <w:t>жду дагестанскими узорами, лепили</w:t>
      </w:r>
      <w:r w:rsidRPr="004000C5">
        <w:rPr>
          <w:sz w:val="28"/>
          <w:szCs w:val="28"/>
        </w:rPr>
        <w:t xml:space="preserve"> изделия</w:t>
      </w:r>
      <w:r>
        <w:rPr>
          <w:sz w:val="28"/>
          <w:szCs w:val="28"/>
        </w:rPr>
        <w:t xml:space="preserve"> декоративно-прикладного искусства Дагестана </w:t>
      </w:r>
      <w:r w:rsidRPr="004000C5">
        <w:rPr>
          <w:sz w:val="28"/>
          <w:szCs w:val="28"/>
        </w:rPr>
        <w:t>из пластилина или же глины своими руками</w:t>
      </w:r>
      <w:r>
        <w:rPr>
          <w:sz w:val="28"/>
          <w:szCs w:val="28"/>
        </w:rPr>
        <w:t xml:space="preserve"> и</w:t>
      </w:r>
      <w:r w:rsidRPr="008B59E0">
        <w:rPr>
          <w:sz w:val="28"/>
          <w:szCs w:val="28"/>
        </w:rPr>
        <w:t xml:space="preserve"> </w:t>
      </w:r>
      <w:r>
        <w:rPr>
          <w:sz w:val="28"/>
          <w:szCs w:val="28"/>
        </w:rPr>
        <w:t>украшали</w:t>
      </w:r>
      <w:r w:rsidRPr="004000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их дагестанскими  орнаментами </w:t>
      </w:r>
      <w:r w:rsidRPr="004000C5">
        <w:rPr>
          <w:sz w:val="28"/>
          <w:szCs w:val="28"/>
        </w:rPr>
        <w:t>.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В творческо-художественной деятельности (, заучивание стихов, пословиц, поговорок, составление  рассказов,  инсценировки сказок)  дети в устной форме передают отличительные черты того или иного персонажа. Первое, с чем мы начинаем знакомить малышей – это конечно, народные потешки,  песенки, которые  мы используем в ходе режимных моментов, умываясь, одеваясь на прогулку, просыпаясь, обедая: «Спи дитя, сыночек мой» (аварские), «Киска, кисонька» (кумыкские), «Пекла бабка», «Водичка, водичка», «Лаллурбай (лакские), «Дождик, дождик(аварские)»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Педагоги детского сада, дети и родители активно участвовали в городских мероприятиях и мероприятиях ДОУ. Муниципальные конкурсы: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Конкурс чтецов на родном языке «Золотые россыпи»;</w:t>
      </w:r>
    </w:p>
    <w:p w:rsidR="006E11AB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  <w:lang w:val="en-US"/>
        </w:rPr>
        <w:t>V</w:t>
      </w:r>
      <w:r w:rsidRPr="004000C5">
        <w:rPr>
          <w:sz w:val="28"/>
          <w:szCs w:val="28"/>
        </w:rPr>
        <w:t xml:space="preserve"> городской конкурс художественного чтения педагогов «Легкое дыхание», посвященный 100-летию ДАССР.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>
        <w:rPr>
          <w:sz w:val="28"/>
          <w:szCs w:val="28"/>
        </w:rPr>
        <w:t>Конкурс «Люблю тебя –мой край родной»</w:t>
      </w:r>
    </w:p>
    <w:p w:rsidR="006E11AB" w:rsidRDefault="006E11AB" w:rsidP="00ED1F79">
      <w:pPr>
        <w:pStyle w:val="a3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Военно-спортивная игра «Зарничка», посвященной празднованию Дню победы</w:t>
      </w:r>
    </w:p>
    <w:p w:rsidR="006E11AB" w:rsidRPr="004000C5" w:rsidRDefault="006E11AB" w:rsidP="00ED1F79">
      <w:pPr>
        <w:pStyle w:val="a3"/>
        <w:ind w:right="709"/>
        <w:rPr>
          <w:sz w:val="28"/>
          <w:szCs w:val="28"/>
        </w:rPr>
      </w:pPr>
      <w:r>
        <w:rPr>
          <w:sz w:val="28"/>
          <w:szCs w:val="28"/>
        </w:rPr>
        <w:t>конкурс творческих работ в МКДОУ, посвященный 100 -летию ДАССР «Мой Дагестан»</w:t>
      </w:r>
    </w:p>
    <w:p w:rsidR="006E11AB" w:rsidRPr="004000C5" w:rsidRDefault="006E11AB" w:rsidP="00ED1F79">
      <w:pPr>
        <w:spacing w:before="100" w:beforeAutospacing="1" w:after="100" w:afterAutospacing="1"/>
        <w:ind w:right="709"/>
        <w:jc w:val="center"/>
        <w:rPr>
          <w:rFonts w:eastAsia="Times New Roman"/>
          <w:b/>
          <w:bCs/>
          <w:sz w:val="28"/>
          <w:szCs w:val="28"/>
        </w:rPr>
      </w:pPr>
    </w:p>
    <w:p w:rsidR="006E11AB" w:rsidRPr="00A80C9B" w:rsidRDefault="006E11AB" w:rsidP="00ED1F79">
      <w:pPr>
        <w:spacing w:before="100" w:beforeAutospacing="1" w:after="100" w:afterAutospacing="1"/>
        <w:ind w:right="709"/>
        <w:jc w:val="center"/>
        <w:rPr>
          <w:rFonts w:eastAsia="Times New Roman"/>
          <w:color w:val="FF0000"/>
          <w:sz w:val="28"/>
          <w:szCs w:val="28"/>
        </w:rPr>
      </w:pPr>
      <w:r w:rsidRPr="00A80C9B">
        <w:rPr>
          <w:rFonts w:eastAsia="Times New Roman"/>
          <w:b/>
          <w:bCs/>
          <w:color w:val="FF0000"/>
          <w:sz w:val="28"/>
          <w:szCs w:val="28"/>
        </w:rPr>
        <w:t>Приобщение дошкольников к национальной культуре на основе музейной педагогики.</w:t>
      </w:r>
    </w:p>
    <w:p w:rsidR="006E11AB" w:rsidRPr="009B317B" w:rsidRDefault="006E11AB" w:rsidP="00ED1F79">
      <w:pPr>
        <w:spacing w:before="100" w:beforeAutospacing="1" w:after="100" w:afterAutospacing="1"/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b/>
          <w:bCs/>
          <w:sz w:val="28"/>
          <w:szCs w:val="28"/>
        </w:rPr>
        <w:t>Цель:</w:t>
      </w:r>
      <w:r w:rsidRPr="009B317B">
        <w:rPr>
          <w:rFonts w:eastAsia="Times New Roman"/>
          <w:sz w:val="28"/>
          <w:szCs w:val="28"/>
        </w:rPr>
        <w:t> развивать интерес к природе родного края, национальной культуре средствами музейной педагогики.</w:t>
      </w:r>
    </w:p>
    <w:p w:rsidR="006E11AB" w:rsidRPr="009B317B" w:rsidRDefault="006E11AB" w:rsidP="00ED1F79">
      <w:pPr>
        <w:spacing w:before="100" w:beforeAutospacing="1" w:after="100" w:afterAutospacing="1"/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b/>
          <w:bCs/>
          <w:sz w:val="28"/>
          <w:szCs w:val="28"/>
        </w:rPr>
        <w:t>Задачи:</w:t>
      </w:r>
    </w:p>
    <w:p w:rsidR="006E11AB" w:rsidRPr="009B317B" w:rsidRDefault="006E11AB" w:rsidP="00ED1F79">
      <w:pPr>
        <w:numPr>
          <w:ilvl w:val="0"/>
          <w:numId w:val="3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Познакомить детей с элементами материальной культуры (жилище, предметы быта, орудия труда, одежда, обувь).</w:t>
      </w:r>
    </w:p>
    <w:p w:rsidR="006E11AB" w:rsidRPr="009B317B" w:rsidRDefault="006E11AB" w:rsidP="00ED1F79">
      <w:pPr>
        <w:numPr>
          <w:ilvl w:val="0"/>
          <w:numId w:val="3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Прививать интерес дошкольников к культуре</w:t>
      </w:r>
      <w:r w:rsidRPr="004000C5">
        <w:rPr>
          <w:rFonts w:eastAsia="Times New Roman"/>
          <w:sz w:val="28"/>
          <w:szCs w:val="28"/>
        </w:rPr>
        <w:t xml:space="preserve"> дагестанского</w:t>
      </w:r>
      <w:r w:rsidRPr="009B317B">
        <w:rPr>
          <w:rFonts w:eastAsia="Times New Roman"/>
          <w:sz w:val="28"/>
          <w:szCs w:val="28"/>
        </w:rPr>
        <w:t xml:space="preserve"> народа через обычаи, праздники, народное творчество.</w:t>
      </w:r>
    </w:p>
    <w:p w:rsidR="006E11AB" w:rsidRPr="009B317B" w:rsidRDefault="006E11AB" w:rsidP="00ED1F79">
      <w:pPr>
        <w:numPr>
          <w:ilvl w:val="0"/>
          <w:numId w:val="3"/>
        </w:numPr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lastRenderedPageBreak/>
        <w:t>Воспитывать творческую личность дошкольников, осознающую свои корни, национальные истоки и способную ориентироваться в современном мире.</w:t>
      </w:r>
    </w:p>
    <w:p w:rsidR="006E11AB" w:rsidRPr="009B317B" w:rsidRDefault="006E11AB" w:rsidP="00ED1F79">
      <w:pPr>
        <w:spacing w:before="100" w:beforeAutospacing="1" w:after="100" w:afterAutospacing="1"/>
        <w:ind w:right="709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Музей, музейная среда на подлинном материале раскрывают перед дошкольниками историко-культурный контекст обыкновенных вещей, окружающих их в повседневной жизни и дают возможность изучить родную культуру, её традиции и обычаи.      </w:t>
      </w:r>
    </w:p>
    <w:p w:rsidR="006E11AB" w:rsidRPr="009B317B" w:rsidRDefault="006E11AB" w:rsidP="00ED1F79">
      <w:pPr>
        <w:pStyle w:val="a3"/>
        <w:spacing w:before="90" w:beforeAutospacing="0" w:after="90" w:afterAutospacing="0"/>
        <w:ind w:right="709"/>
        <w:rPr>
          <w:sz w:val="32"/>
          <w:szCs w:val="28"/>
        </w:rPr>
      </w:pPr>
      <w:r w:rsidRPr="009B317B">
        <w:rPr>
          <w:sz w:val="28"/>
          <w:szCs w:val="28"/>
        </w:rPr>
        <w:t>Одной из ведущих форм музейной педагогики являются экскурсии.</w:t>
      </w:r>
      <w:r w:rsidRPr="007C3009">
        <w:rPr>
          <w:sz w:val="32"/>
          <w:szCs w:val="28"/>
        </w:rPr>
        <w:t xml:space="preserve"> </w:t>
      </w:r>
      <w:r w:rsidR="000E169D" w:rsidRPr="000E169D">
        <w:rPr>
          <w:sz w:val="28"/>
          <w:szCs w:val="28"/>
        </w:rPr>
        <w:t>Педагогами</w:t>
      </w:r>
      <w:r w:rsidR="000E169D">
        <w:rPr>
          <w:sz w:val="28"/>
          <w:szCs w:val="28"/>
        </w:rPr>
        <w:t xml:space="preserve"> подготовительной группы «Солнышко»</w:t>
      </w:r>
      <w:r w:rsidR="000E169D" w:rsidRPr="000E169D">
        <w:rPr>
          <w:sz w:val="28"/>
          <w:szCs w:val="28"/>
        </w:rPr>
        <w:t xml:space="preserve"> была проведена </w:t>
      </w:r>
      <w:r w:rsidR="000E169D">
        <w:rPr>
          <w:color w:val="000000"/>
          <w:sz w:val="28"/>
        </w:rPr>
        <w:t>э</w:t>
      </w:r>
      <w:r w:rsidRPr="007C3009">
        <w:rPr>
          <w:color w:val="000000"/>
          <w:sz w:val="28"/>
        </w:rPr>
        <w:t>кскурсия в селение</w:t>
      </w:r>
      <w:r w:rsidR="000E169D">
        <w:rPr>
          <w:color w:val="000000"/>
          <w:sz w:val="28"/>
        </w:rPr>
        <w:t xml:space="preserve"> Атлан-аул</w:t>
      </w:r>
      <w:r w:rsidRPr="007C3009">
        <w:rPr>
          <w:color w:val="000000"/>
          <w:sz w:val="28"/>
        </w:rPr>
        <w:t xml:space="preserve"> к бабушке Рапуханум (корюк на дровах) –изготовление хлеба.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9B317B">
        <w:rPr>
          <w:sz w:val="28"/>
          <w:szCs w:val="28"/>
        </w:rPr>
        <w:t xml:space="preserve">Неоценимую помощь в проведении данной работы оказывают экскурсии в </w:t>
      </w:r>
      <w:r w:rsidRPr="004000C5">
        <w:rPr>
          <w:sz w:val="28"/>
          <w:szCs w:val="28"/>
        </w:rPr>
        <w:t xml:space="preserve">историко-краеведческий музей г.Буйнакска, </w:t>
      </w:r>
      <w:r>
        <w:rPr>
          <w:sz w:val="28"/>
          <w:szCs w:val="28"/>
        </w:rPr>
        <w:t xml:space="preserve"> </w:t>
      </w:r>
      <w:r w:rsidRPr="004000C5">
        <w:rPr>
          <w:sz w:val="28"/>
          <w:szCs w:val="28"/>
        </w:rPr>
        <w:t>музей боевой славы г.Буйнакска. В ДОУ № 17 создан и функционирует этнографический  мини-музей «Дагестан-мой край родной», в котором проводятся тематические занятия, беседы с дошкольниками. На занятиях дети обследуют предметы руками, таким образом усиливаются эмоциональные чувства,  также дети учатся  бережному отношению к старинным вещам. Педагоги дают понятия старинных неупотребляемых в современном языке народных слов, объясняя при этом их значение (хурджин, сакля, плуг, керосиновая лампа,</w:t>
      </w:r>
      <w:r w:rsidR="000E169D">
        <w:rPr>
          <w:sz w:val="28"/>
          <w:szCs w:val="28"/>
        </w:rPr>
        <w:t xml:space="preserve"> ичиги</w:t>
      </w:r>
      <w:r w:rsidRPr="004000C5">
        <w:rPr>
          <w:sz w:val="28"/>
          <w:szCs w:val="28"/>
        </w:rPr>
        <w:t xml:space="preserve"> и т.д.). 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</w:r>
    </w:p>
    <w:p w:rsidR="006E11AB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>В детском саду традиционно проводятся мероприятия, связанные с историей Дагестана  – День единства народов Дагестана, День толерантности с региональным контекстом. Дети знакомятся с региональными  праздниками: Ураза Байрам и Курбан-Байрам.</w:t>
      </w:r>
      <w:r>
        <w:rPr>
          <w:sz w:val="28"/>
          <w:szCs w:val="28"/>
        </w:rPr>
        <w:t xml:space="preserve"> 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</w:p>
    <w:p w:rsidR="006E11AB" w:rsidRPr="00A80C9B" w:rsidRDefault="006E11AB" w:rsidP="00ED1F79">
      <w:pPr>
        <w:pStyle w:val="a3"/>
        <w:spacing w:before="90" w:beforeAutospacing="0" w:after="90" w:afterAutospacing="0"/>
        <w:ind w:right="709"/>
        <w:jc w:val="center"/>
        <w:rPr>
          <w:b/>
          <w:color w:val="FF0000"/>
          <w:sz w:val="28"/>
          <w:szCs w:val="28"/>
        </w:rPr>
      </w:pPr>
      <w:r w:rsidRPr="00A80C9B">
        <w:rPr>
          <w:b/>
          <w:color w:val="FF0000"/>
          <w:sz w:val="28"/>
          <w:szCs w:val="28"/>
        </w:rPr>
        <w:t>Взаимодействие ДОУ и семьи в рамках этнокультурного образования и воспитания дошкольников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</w:p>
    <w:p w:rsidR="006E11AB" w:rsidRPr="009B317B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4000C5">
        <w:rPr>
          <w:sz w:val="28"/>
          <w:szCs w:val="28"/>
        </w:rPr>
        <w:t xml:space="preserve">Одним из важных педагогических аспектов формирования этнокультурной компетентности дошкольников является активное включение родителей в эту деятельность. Цель такого взаимодействия с семьями является вовлечение родителей в этнокультурный образовательный процесс, включающий физическое, эмоциональное, духовно-нравственное воспитание детей на основе традиций народной культуры. Формируя этнокультурную компетентность дошкольников, мы должны делать акцент </w:t>
      </w:r>
      <w:r w:rsidRPr="004000C5">
        <w:rPr>
          <w:sz w:val="28"/>
          <w:szCs w:val="28"/>
        </w:rPr>
        <w:lastRenderedPageBreak/>
        <w:t xml:space="preserve">на приобщение их к красоте и добру, на желание видеть неповторимость родной культуры, природы, участвовать в их сохранении и приумножении. Ведь какими вырастут наши дети, люди нового поколения – всё зависит от нас. Таким образом </w:t>
      </w:r>
      <w:r w:rsidRPr="009B317B">
        <w:rPr>
          <w:sz w:val="28"/>
          <w:szCs w:val="28"/>
        </w:rPr>
        <w:t xml:space="preserve">процесс воспитания любви к малой родине </w:t>
      </w:r>
      <w:r w:rsidRPr="004000C5">
        <w:rPr>
          <w:sz w:val="28"/>
          <w:szCs w:val="28"/>
        </w:rPr>
        <w:t>должен быть</w:t>
      </w:r>
      <w:r w:rsidRPr="009B317B">
        <w:rPr>
          <w:sz w:val="28"/>
          <w:szCs w:val="28"/>
        </w:rPr>
        <w:t xml:space="preserve"> двусторонним, поэтому в дошкольном учреждении проводится работа с родителями. </w:t>
      </w:r>
      <w:r w:rsidR="000E169D">
        <w:rPr>
          <w:sz w:val="28"/>
          <w:szCs w:val="28"/>
        </w:rPr>
        <w:t>Для них о</w:t>
      </w:r>
      <w:r w:rsidRPr="009B317B">
        <w:rPr>
          <w:sz w:val="28"/>
          <w:szCs w:val="28"/>
        </w:rPr>
        <w:t>рганизуются и проводятся родительские собрания, творческие гостиные, консультации, оформляются папки-передвижки. Родители являются активными участниками конкурсов и выставок, проводимых в детском саду.</w:t>
      </w:r>
    </w:p>
    <w:p w:rsidR="006E11AB" w:rsidRPr="004000C5" w:rsidRDefault="006E11AB" w:rsidP="00ED1F79">
      <w:pPr>
        <w:spacing w:after="150"/>
        <w:ind w:right="709"/>
        <w:jc w:val="both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Современное общество стремительно осваивает новые технологии коммуникации. Дошкольное учреждение как часть социума представляет собой динамическую систему, отражающую социальный заказ общества и тенденции его развития. В связи с этим детский сад должен быть современным, все его элементы и системы должны функционировать чётко и бесперебойно.</w:t>
      </w:r>
    </w:p>
    <w:p w:rsidR="006E11AB" w:rsidRPr="009B317B" w:rsidRDefault="006E11AB" w:rsidP="00ED1F79">
      <w:pPr>
        <w:spacing w:after="150"/>
        <w:ind w:right="709"/>
        <w:jc w:val="both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Достижение поставленных целей осуществляется с помощью разнообразных форм работы.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9B317B">
        <w:rPr>
          <w:sz w:val="28"/>
          <w:szCs w:val="28"/>
        </w:rPr>
        <w:t>Информационно-аналитические</w:t>
      </w:r>
      <w:r w:rsidR="000E169D">
        <w:rPr>
          <w:sz w:val="28"/>
          <w:szCs w:val="28"/>
        </w:rPr>
        <w:t xml:space="preserve"> </w:t>
      </w:r>
      <w:r w:rsidRPr="009B317B">
        <w:rPr>
          <w:sz w:val="28"/>
          <w:szCs w:val="28"/>
        </w:rPr>
        <w:t>формы направлены на выявление интересов, запросов родителей, установление эмоционального контакта между педагогами, родителями и детьми. Из анкет мы узнаём отношение родителей к этнокультурному образованию в дошкольном учреждении, их осведомлённость в данном вопросе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  <w:r w:rsidRPr="009B317B">
        <w:rPr>
          <w:sz w:val="28"/>
          <w:szCs w:val="28"/>
        </w:rPr>
        <w:t>В связи с этим в работе дошкольного учреждения становится актуальным применение информационно-коммуникационных технологий</w:t>
      </w:r>
    </w:p>
    <w:p w:rsidR="006E11AB" w:rsidRPr="004000C5" w:rsidRDefault="006E11AB" w:rsidP="00ED1F79">
      <w:pPr>
        <w:pStyle w:val="a3"/>
        <w:spacing w:before="90" w:beforeAutospacing="0" w:after="90" w:afterAutospacing="0"/>
        <w:ind w:right="709"/>
        <w:rPr>
          <w:sz w:val="28"/>
          <w:szCs w:val="28"/>
        </w:rPr>
      </w:pPr>
    </w:p>
    <w:p w:rsidR="00A80C9B" w:rsidRDefault="006E11AB" w:rsidP="00ED1F79">
      <w:pPr>
        <w:spacing w:after="150"/>
        <w:ind w:right="709"/>
        <w:jc w:val="both"/>
        <w:rPr>
          <w:rFonts w:eastAsia="Times New Roman"/>
          <w:sz w:val="28"/>
          <w:szCs w:val="28"/>
        </w:rPr>
      </w:pPr>
      <w:r w:rsidRPr="009B317B">
        <w:rPr>
          <w:rFonts w:eastAsia="Times New Roman"/>
          <w:sz w:val="28"/>
          <w:szCs w:val="28"/>
        </w:rPr>
        <w:t>В настоящее время активно используется</w:t>
      </w:r>
      <w:r w:rsidRPr="004000C5">
        <w:rPr>
          <w:rFonts w:eastAsia="Times New Roman"/>
          <w:sz w:val="28"/>
          <w:szCs w:val="28"/>
        </w:rPr>
        <w:t xml:space="preserve"> </w:t>
      </w:r>
      <w:r w:rsidRPr="009B317B">
        <w:rPr>
          <w:rFonts w:eastAsia="Times New Roman"/>
          <w:sz w:val="28"/>
          <w:szCs w:val="28"/>
        </w:rPr>
        <w:t>метод проектов, когда родители подключаются к выполнению определенной части общего задания, например, по ознакомлению дошкольников с родным городом. Они собирают информацию об архитектуре, названиях улиц, площадей, делают зарисовки, фотографии и др. Затем представляют свои работы на общем мероприятии. Этот метод способствует сближению родителей, детей и педагогов.</w:t>
      </w:r>
      <w:r w:rsidRPr="004000C5">
        <w:rPr>
          <w:rFonts w:eastAsia="Times New Roman"/>
          <w:sz w:val="28"/>
          <w:szCs w:val="28"/>
        </w:rPr>
        <w:t xml:space="preserve"> Были реализованы следующие проекты: «Моя планета –Дагестан», «Герои –Дагестанцы ВОВ», по которому создан лэпбук, «Вода –источник жизни», «Моя дагестанская семья»</w:t>
      </w:r>
      <w:r>
        <w:rPr>
          <w:rFonts w:eastAsia="Times New Roman"/>
          <w:sz w:val="28"/>
          <w:szCs w:val="28"/>
        </w:rPr>
        <w:t xml:space="preserve"> и др</w:t>
      </w:r>
    </w:p>
    <w:p w:rsidR="00F35F97" w:rsidRDefault="00F35F97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F35F97" w:rsidRDefault="00F35F97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F35F97" w:rsidRDefault="00F35F97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F35F97" w:rsidRDefault="00F35F97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A1431C" w:rsidRDefault="00A1431C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A1431C" w:rsidRDefault="00A1431C" w:rsidP="00CA5BB6">
      <w:pPr>
        <w:tabs>
          <w:tab w:val="left" w:pos="1050"/>
        </w:tabs>
        <w:spacing w:after="150"/>
        <w:jc w:val="center"/>
        <w:rPr>
          <w:b/>
          <w:color w:val="FF0000"/>
          <w:sz w:val="28"/>
        </w:rPr>
      </w:pPr>
    </w:p>
    <w:p w:rsidR="00F35F97" w:rsidRPr="00A1431C" w:rsidRDefault="007D53FF" w:rsidP="00A1431C">
      <w:pPr>
        <w:tabs>
          <w:tab w:val="left" w:pos="1050"/>
        </w:tabs>
        <w:spacing w:after="150"/>
        <w:jc w:val="center"/>
        <w:rPr>
          <w:b/>
          <w:noProof/>
          <w:color w:val="FF0000"/>
          <w:sz w:val="28"/>
        </w:rPr>
      </w:pPr>
      <w:bookmarkStart w:id="0" w:name="_GoBack"/>
      <w:bookmarkEnd w:id="0"/>
      <w:r w:rsidRPr="00CA5BB6">
        <w:rPr>
          <w:b/>
          <w:color w:val="FF0000"/>
          <w:sz w:val="28"/>
        </w:rPr>
        <w:lastRenderedPageBreak/>
        <w:t>Развлечение к Дню Толерантности «Булгьа»</w:t>
      </w:r>
    </w:p>
    <w:p w:rsidR="00F35F97" w:rsidRPr="00F35F97" w:rsidRDefault="00F35F97" w:rsidP="00F35F97">
      <w:pPr>
        <w:tabs>
          <w:tab w:val="left" w:pos="2490"/>
        </w:tabs>
        <w:rPr>
          <w:rFonts w:eastAsia="Times New Roman"/>
          <w:sz w:val="36"/>
          <w:szCs w:val="28"/>
        </w:rPr>
      </w:pPr>
      <w:r w:rsidRPr="00CA5BB6">
        <w:rPr>
          <w:b/>
          <w:noProof/>
          <w:color w:val="FF0000"/>
          <w:sz w:val="28"/>
        </w:rPr>
        <w:drawing>
          <wp:inline distT="0" distB="0" distL="0" distR="0" wp14:anchorId="71E23091" wp14:editId="0D6E0D23">
            <wp:extent cx="2705100" cy="2447290"/>
            <wp:effectExtent l="76200" t="76200" r="114300" b="105410"/>
            <wp:docPr id="23" name="Рисунок 2" descr="H:\АСИЯТ ЯНДЕКС\17 САДАНАЛИТИТЧЕСКИЕ СПРАВКИ ЛУЧШИЙ САД\ФОТОМАТЕРИАЛ К ЭТНОКУЛЬТУРНОМУ НАСЛЕДИЮ\20170914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СИЯТ ЯНДЕКС\17 САДАНАЛИТИТЧЕСКИЕ СПРАВКИ ЛУЧШИЙ САД\ФОТОМАТЕРИАЛ К ЭТНОКУЛЬТУРНОМУ НАСЛЕДИЮ\20170914_10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12" cy="247797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35F97">
        <w:rPr>
          <w:rFonts w:eastAsia="Times New Roman"/>
          <w:noProof/>
          <w:sz w:val="36"/>
          <w:szCs w:val="28"/>
        </w:rPr>
        <w:drawing>
          <wp:inline distT="0" distB="0" distL="0" distR="0">
            <wp:extent cx="2895600" cy="2600325"/>
            <wp:effectExtent l="0" t="0" r="0" b="0"/>
            <wp:docPr id="37" name="Рисунок 37" descr="E:\Documents\ЛУЧШИЙ ДЕТСКИЙ САД КОНКУРС\День единства Дагестана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ЛУЧШИЙ ДЕТСКИЙ САД КОНКУРС\День единства Дагестана\DSC026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FF" w:rsidRDefault="00F35F97" w:rsidP="00F35F97">
      <w:pPr>
        <w:tabs>
          <w:tab w:val="left" w:pos="2490"/>
        </w:tabs>
        <w:rPr>
          <w:rFonts w:eastAsia="Times New Roman"/>
          <w:sz w:val="36"/>
          <w:szCs w:val="28"/>
        </w:rPr>
      </w:pPr>
      <w:r w:rsidRPr="00F35F97">
        <w:rPr>
          <w:rFonts w:eastAsia="Times New Roman"/>
          <w:noProof/>
          <w:sz w:val="36"/>
          <w:szCs w:val="28"/>
        </w:rPr>
        <w:drawing>
          <wp:inline distT="0" distB="0" distL="0" distR="0">
            <wp:extent cx="4514426" cy="2066925"/>
            <wp:effectExtent l="0" t="0" r="0" b="0"/>
            <wp:docPr id="36" name="Рисунок 36" descr="E:\ИЗОБРАЖЕНИЯ\ДЕНЬ ЕДИНСТВА ДАГЕСТАНА 2021\S16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ОБРАЖЕНИЯ\ДЕНЬ ЕДИНСТВА ДАГЕСТАНА 2021\S162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93" cy="20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F97">
        <w:rPr>
          <w:rFonts w:eastAsia="Times New Roman"/>
          <w:noProof/>
          <w:sz w:val="36"/>
          <w:szCs w:val="28"/>
        </w:rPr>
        <w:drawing>
          <wp:inline distT="0" distB="0" distL="0" distR="0" wp14:anchorId="72B1C7C1" wp14:editId="29493897">
            <wp:extent cx="1751965" cy="3114606"/>
            <wp:effectExtent l="0" t="0" r="0" b="0"/>
            <wp:docPr id="33" name="Рисунок 33" descr="E:\ИЗОБРАЖЕНИЯ\ДЕНЬ ЕДИНСТВА ДАГЕСТАНА 2021\61cd0f45-982f-4e6f-9d77-8eecefc36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Я\ДЕНЬ ЕДИНСТВА ДАГЕСТАНА 2021\61cd0f45-982f-4e6f-9d77-8eecefc366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1" cy="31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6"/>
          <w:szCs w:val="28"/>
        </w:rPr>
        <w:tab/>
      </w:r>
      <w:r w:rsidRPr="00F35F97">
        <w:rPr>
          <w:rFonts w:eastAsia="Times New Roman"/>
          <w:noProof/>
          <w:sz w:val="36"/>
          <w:szCs w:val="28"/>
        </w:rPr>
        <w:drawing>
          <wp:inline distT="0" distB="0" distL="0" distR="0">
            <wp:extent cx="3818187" cy="3023870"/>
            <wp:effectExtent l="0" t="0" r="0" b="0"/>
            <wp:docPr id="35" name="Рисунок 35" descr="E:\ИЗОБРАЖЕНИЯ\ДЕНЬ ЕДИНСТВА ДАГЕСТАНА 2021\S16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Я\ДЕНЬ ЕДИНСТВА ДАГЕСТАНА 2021\S162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12" cy="30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97" w:rsidRDefault="00F35F97" w:rsidP="00F35F97">
      <w:pPr>
        <w:tabs>
          <w:tab w:val="left" w:pos="2490"/>
        </w:tabs>
        <w:rPr>
          <w:rFonts w:eastAsia="Times New Roman"/>
          <w:sz w:val="36"/>
          <w:szCs w:val="28"/>
        </w:rPr>
      </w:pPr>
    </w:p>
    <w:p w:rsidR="00F35F97" w:rsidRPr="00F35F97" w:rsidRDefault="00F35F97" w:rsidP="00F35F97">
      <w:pPr>
        <w:tabs>
          <w:tab w:val="left" w:pos="2490"/>
        </w:tabs>
        <w:rPr>
          <w:rFonts w:eastAsia="Times New Roman"/>
          <w:b/>
          <w:color w:val="FF0000"/>
          <w:sz w:val="28"/>
          <w:szCs w:val="28"/>
        </w:rPr>
        <w:sectPr w:rsidR="00F35F97" w:rsidRPr="00F35F97" w:rsidSect="00A1431C">
          <w:footerReference w:type="default" r:id="rId12"/>
          <w:pgSz w:w="11900" w:h="16838"/>
          <w:pgMar w:top="1134" w:right="850" w:bottom="1134" w:left="1701" w:header="0" w:footer="0" w:gutter="0"/>
          <w:pgBorders w:offsetFrom="page">
            <w:top w:val="triple" w:sz="4" w:space="24" w:color="385623" w:themeColor="accent6" w:themeShade="80"/>
            <w:left w:val="triple" w:sz="4" w:space="24" w:color="385623" w:themeColor="accent6" w:themeShade="80"/>
            <w:bottom w:val="triple" w:sz="4" w:space="24" w:color="385623" w:themeColor="accent6" w:themeShade="80"/>
            <w:right w:val="triple" w:sz="4" w:space="24" w:color="385623" w:themeColor="accent6" w:themeShade="80"/>
          </w:pgBorders>
          <w:cols w:space="720" w:equalWidth="0">
            <w:col w:w="9773"/>
          </w:cols>
          <w:docGrid w:linePitch="299"/>
        </w:sectPr>
      </w:pPr>
      <w:r w:rsidRPr="00F35F97">
        <w:rPr>
          <w:rFonts w:eastAsia="Times New Roman"/>
          <w:b/>
          <w:color w:val="FF0000"/>
          <w:sz w:val="28"/>
          <w:szCs w:val="28"/>
        </w:rPr>
        <w:t xml:space="preserve">«День единства народов Дагестана» </w:t>
      </w:r>
    </w:p>
    <w:p w:rsidR="00ED1F79" w:rsidRDefault="00CA5BB6" w:rsidP="00F35F97">
      <w:pPr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lastRenderedPageBreak/>
        <w:t>Э</w:t>
      </w:r>
      <w:r w:rsidR="007D53FF" w:rsidRPr="00CA5BB6">
        <w:rPr>
          <w:b/>
          <w:noProof/>
          <w:color w:val="FF0000"/>
          <w:sz w:val="28"/>
        </w:rPr>
        <w:t>кскурсия в село Атлан-аул корюк на дровах</w:t>
      </w:r>
      <w:r w:rsidR="00A80C9B" w:rsidRPr="00CA5BB6">
        <w:rPr>
          <w:b/>
          <w:noProof/>
          <w:color w:val="FF0000"/>
          <w:sz w:val="28"/>
        </w:rPr>
        <w:drawing>
          <wp:inline distT="0" distB="0" distL="0" distR="0">
            <wp:extent cx="1963437" cy="2608643"/>
            <wp:effectExtent l="342900" t="0" r="322580" b="0"/>
            <wp:docPr id="26" name="Рисунок 6" descr="H:\АСИЯТ ЯНДЕКС\17 САДАНАЛИТИТЧЕСКИЕ СПРАВКИ ЛУЧШИЙ САД\ФОТОМАТЕРИАЛ К ЭТНОКУЛЬТУРНОМУ НАСЛЕДИЮ\bbce5285-df34-4042-986c-911351504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СИЯТ ЯНДЕКС\17 САДАНАЛИТИТЧЕСКИЕ СПРАВКИ ЛУЧШИЙ САД\ФОТОМАТЕРИАЛ К ЭТНОКУЛЬТУРНОМУ НАСЛЕДИЮ\bbce5285-df34-4042-986c-911351504f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417" cy="2636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3FF" w:rsidRPr="00CA5BB6">
        <w:rPr>
          <w:b/>
          <w:noProof/>
          <w:color w:val="FF0000"/>
          <w:sz w:val="28"/>
        </w:rPr>
        <w:t xml:space="preserve"> </w:t>
      </w:r>
      <w:r w:rsidR="00C21582">
        <w:rPr>
          <w:b/>
          <w:noProof/>
          <w:color w:val="FF0000"/>
          <w:sz w:val="28"/>
        </w:rPr>
        <w:t xml:space="preserve">        </w:t>
      </w:r>
      <w:r w:rsidR="00A1431C" w:rsidRPr="00A1431C">
        <w:rPr>
          <w:b/>
          <w:noProof/>
          <w:color w:val="FF0000"/>
          <w:sz w:val="28"/>
        </w:rPr>
        <w:drawing>
          <wp:inline distT="0" distB="0" distL="0" distR="0">
            <wp:extent cx="2638425" cy="2335080"/>
            <wp:effectExtent l="0" t="0" r="0" b="0"/>
            <wp:docPr id="38" name="Рисунок 38" descr="C:\Users\User\Desktop\20160428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0428_10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4" cy="23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B" w:rsidRPr="00CA5BB6" w:rsidRDefault="00C21582" w:rsidP="00F35F97">
      <w:pPr>
        <w:ind w:hanging="426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 xml:space="preserve">  </w:t>
      </w:r>
      <w:r w:rsidR="00ED1F79">
        <w:rPr>
          <w:b/>
          <w:noProof/>
          <w:color w:val="FF0000"/>
          <w:sz w:val="28"/>
        </w:rPr>
        <w:t xml:space="preserve"> </w:t>
      </w:r>
      <w:r w:rsidR="00ED1F79" w:rsidRPr="00CA5BB6">
        <w:rPr>
          <w:b/>
          <w:noProof/>
          <w:color w:val="FF0000"/>
          <w:sz w:val="28"/>
        </w:rPr>
        <w:drawing>
          <wp:inline distT="0" distB="0" distL="0" distR="0" wp14:anchorId="7C24A46F" wp14:editId="24C51E40">
            <wp:extent cx="1961731" cy="2552700"/>
            <wp:effectExtent l="19050" t="19050" r="635" b="0"/>
            <wp:docPr id="7" name="Рисунок 7" descr="H:\АСИЯТ ЯНДЕКС\17 САДАНАЛИТИТЧЕСКИЕ СПРАВКИ ЛУЧШИЙ САД\ФОТОМАТЕРИАЛ К ЭТНОКУЛЬТУРНОМУ НАСЛЕДИЮ\d53b9b24-3158-4da9-aff6-fa37152ad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СИЯТ ЯНДЕКС\17 САДАНАЛИТИТЧЕСКИЕ СПРАВКИ ЛУЧШИЙ САД\ФОТОМАТЕРИАЛ К ЭТНОКУЛЬТУРНОМУ НАСЛЕДИЮ\d53b9b24-3158-4da9-aff6-fa37152ad1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7" cy="2573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F79">
        <w:rPr>
          <w:b/>
          <w:noProof/>
          <w:color w:val="FF0000"/>
          <w:sz w:val="28"/>
        </w:rPr>
        <w:t xml:space="preserve">     </w:t>
      </w:r>
      <w:r w:rsidR="00ED1F79" w:rsidRPr="00CA5BB6">
        <w:rPr>
          <w:b/>
          <w:noProof/>
          <w:color w:val="FF0000"/>
          <w:sz w:val="28"/>
        </w:rPr>
        <w:drawing>
          <wp:inline distT="0" distB="0" distL="0" distR="0" wp14:anchorId="796E0787" wp14:editId="0D23D037">
            <wp:extent cx="1971675" cy="2562225"/>
            <wp:effectExtent l="19050" t="19050" r="9525" b="9525"/>
            <wp:docPr id="8" name="Рисунок 8" descr="H:\АСИЯТ ЯНДЕКС\17 САДАНАЛИТИТЧЕСКИЕ СПРАВКИ ЛУЧШИЙ САД\ФОТОМАТЕРИАЛ К ЭТНОКУЛЬТУРНОМУ НАСЛЕДИЮ\dc9937ef-e35f-4bfe-918f-cbdaacd1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СИЯТ ЯНДЕКС\17 САДАНАЛИТИТЧЕСКИЕ СПРАВКИ ЛУЧШИЙ САД\ФОТОМАТЕРИАЛ К ЭТНОКУЛЬТУРНОМУ НАСЛЕДИЮ\dc9937ef-e35f-4bfe-918f-cbdaacd199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1" cy="25664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0" w:rsidRPr="00CA5BB6" w:rsidRDefault="00CA5BB6" w:rsidP="00CA5BB6">
      <w:pPr>
        <w:ind w:hanging="426"/>
        <w:jc w:val="center"/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t>Э</w:t>
      </w:r>
      <w:r w:rsidR="00833F80" w:rsidRPr="00CA5BB6">
        <w:rPr>
          <w:b/>
          <w:noProof/>
          <w:color w:val="FF0000"/>
          <w:sz w:val="28"/>
        </w:rPr>
        <w:t>кскурсия в мини-музей «Дагестан-мой край родной»</w:t>
      </w:r>
    </w:p>
    <w:p w:rsidR="00A80C9B" w:rsidRPr="00CA5BB6" w:rsidRDefault="00A80C9B" w:rsidP="00ED1F79">
      <w:pPr>
        <w:ind w:hanging="426"/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drawing>
          <wp:inline distT="0" distB="0" distL="0" distR="0">
            <wp:extent cx="2476500" cy="1857375"/>
            <wp:effectExtent l="19050" t="19050" r="0" b="9525"/>
            <wp:docPr id="28" name="Рисунок 9" descr="H:\АСИЯТ ЯНДЕКС\17 САДАНАЛИТИТЧЕСКИЕ СПРАВКИ ЛУЧШИЙ САД\ФОТОМАТЕРИАЛ К ЭТНОКУЛЬТУРНОМУ НАСЛЕДИЮ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СИЯТ ЯНДЕКС\17 САДАНАЛИТИТЧЕСКИЕ СПРАВКИ ЛУЧШИЙ САД\ФОТОМАТЕРИАЛ К ЭТНОКУЛЬТУРНОМУ НАСЛЕДИЮ\DSC00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03" cy="18634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F79">
        <w:rPr>
          <w:b/>
          <w:noProof/>
          <w:color w:val="FF0000"/>
          <w:sz w:val="28"/>
        </w:rPr>
        <w:t xml:space="preserve">  </w:t>
      </w:r>
      <w:r w:rsidR="00ED1F79" w:rsidRPr="00CA5BB6">
        <w:rPr>
          <w:b/>
          <w:noProof/>
          <w:color w:val="FF0000"/>
          <w:sz w:val="28"/>
        </w:rPr>
        <w:drawing>
          <wp:inline distT="0" distB="0" distL="0" distR="0" wp14:anchorId="08BE2B4A" wp14:editId="028F7234">
            <wp:extent cx="2961640" cy="1983105"/>
            <wp:effectExtent l="19050" t="19050" r="0" b="0"/>
            <wp:docPr id="10" name="Рисунок 10" descr="H:\АСИЯТ ЯНДЕКС\17 САДАНАЛИТИТЧЕСКИЕ СПРАВКИ ЛУЧШИЙ САД\ФОТОМАТЕРИАЛ К ЭТНОКУЛЬТУРНОМУ НАСЛЕДИЮ\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СИЯТ ЯНДЕКС\17 САДАНАЛИТИТЧЕСКИЕ СПРАВКИ ЛУЧШИЙ САД\ФОТОМАТЕРИАЛ К ЭТНОКУЛЬТУРНОМУ НАСЛЕДИЮ\DSC00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65" cy="19875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B6" w:rsidRDefault="00CA5BB6" w:rsidP="00CA5BB6">
      <w:pPr>
        <w:ind w:hanging="426"/>
        <w:jc w:val="center"/>
        <w:rPr>
          <w:b/>
          <w:noProof/>
          <w:color w:val="FF0000"/>
          <w:sz w:val="28"/>
        </w:rPr>
      </w:pPr>
    </w:p>
    <w:p w:rsidR="00833F80" w:rsidRPr="00CA5BB6" w:rsidRDefault="00833F80" w:rsidP="00CA5BB6">
      <w:pPr>
        <w:ind w:hanging="426"/>
        <w:jc w:val="center"/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t xml:space="preserve">В </w:t>
      </w:r>
      <w:r w:rsidR="00ED1F79">
        <w:rPr>
          <w:b/>
          <w:noProof/>
          <w:color w:val="FF0000"/>
          <w:sz w:val="28"/>
        </w:rPr>
        <w:t xml:space="preserve"> гостях у дедушки Магомеда</w:t>
      </w:r>
    </w:p>
    <w:p w:rsidR="00F35F97" w:rsidRDefault="00F35F97" w:rsidP="00CA5BB6">
      <w:pPr>
        <w:ind w:left="-567" w:right="-568" w:firstLine="709"/>
        <w:jc w:val="center"/>
        <w:rPr>
          <w:b/>
          <w:noProof/>
          <w:color w:val="FF0000"/>
          <w:sz w:val="28"/>
        </w:rPr>
      </w:pPr>
    </w:p>
    <w:p w:rsidR="00F35F97" w:rsidRDefault="00F35F97" w:rsidP="00CA5BB6">
      <w:pPr>
        <w:ind w:left="-567" w:right="-568" w:firstLine="709"/>
        <w:jc w:val="center"/>
        <w:rPr>
          <w:b/>
          <w:noProof/>
          <w:color w:val="FF0000"/>
          <w:sz w:val="28"/>
        </w:rPr>
      </w:pPr>
    </w:p>
    <w:p w:rsidR="00F35F97" w:rsidRDefault="00F35F97" w:rsidP="00CA5BB6">
      <w:pPr>
        <w:ind w:left="-567" w:right="-568" w:firstLine="709"/>
        <w:jc w:val="center"/>
        <w:rPr>
          <w:b/>
          <w:noProof/>
          <w:color w:val="FF0000"/>
          <w:sz w:val="28"/>
        </w:rPr>
      </w:pPr>
    </w:p>
    <w:p w:rsidR="00833F80" w:rsidRPr="00CA5BB6" w:rsidRDefault="00FF7E9F" w:rsidP="00F35F97">
      <w:pPr>
        <w:ind w:right="-568"/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lastRenderedPageBreak/>
        <w:drawing>
          <wp:inline distT="0" distB="0" distL="0" distR="0">
            <wp:extent cx="2524125" cy="2098675"/>
            <wp:effectExtent l="19050" t="19050" r="9525" b="0"/>
            <wp:docPr id="11" name="Рисунок 11" descr="H:\АСИЯТ ЯНДЕКС\17 САДАНАЛИТИТЧЕСКИЕ СПРАВКИ ЛУЧШИЙ САД\ФОТОМАТЕРИАЛ К ЭТНОКУЛЬТУРНОМУ НАСЛЕДИЮ\DSC0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СИЯТ ЯНДЕКС\17 САДАНАЛИТИТЧЕСКИЕ СПРАВКИ ЛУЧШИЙ САД\ФОТОМАТЕРИАЛ К ЭТНОКУЛЬТУРНОМУ НАСЛЕДИЮ\DSC026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58" cy="2103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F97" w:rsidRPr="00CA5BB6">
        <w:rPr>
          <w:b/>
          <w:noProof/>
          <w:color w:val="FF0000"/>
          <w:sz w:val="28"/>
        </w:rPr>
        <w:drawing>
          <wp:inline distT="0" distB="0" distL="0" distR="0" wp14:anchorId="0AE95D52" wp14:editId="35ADCE95">
            <wp:extent cx="2876550" cy="2157413"/>
            <wp:effectExtent l="19050" t="19050" r="0" b="0"/>
            <wp:docPr id="12" name="Рисунок 12" descr="H:\АСИЯТ ЯНДЕКС\17 САДАНАЛИТИТЧЕСКИЕ СПРАВКИ ЛУЧШИЙ САД\ФОТОМАТЕРИАЛ К ЭТНОКУЛЬТУРНОМУ НАСЛЕДИЮ\DSC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АСИЯТ ЯНДЕКС\17 САДАНАЛИТИТЧЕСКИЕ СПРАВКИ ЛУЧШИЙ САД\ФОТОМАТЕРИАЛ К ЭТНОКУЛЬТУРНОМУ НАСЛЕДИЮ\DSC02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8" cy="2163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B6" w:rsidRPr="00CA5BB6" w:rsidRDefault="00F35F97" w:rsidP="00CA5BB6">
      <w:pPr>
        <w:ind w:left="-567" w:right="-568" w:firstLine="709"/>
        <w:jc w:val="center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>Инсценировка «На годекане»</w:t>
      </w:r>
    </w:p>
    <w:p w:rsidR="00833F80" w:rsidRPr="00CA5BB6" w:rsidRDefault="00833F80" w:rsidP="00C21582">
      <w:pPr>
        <w:ind w:left="142" w:right="-568"/>
        <w:rPr>
          <w:b/>
          <w:noProof/>
          <w:color w:val="FF0000"/>
          <w:sz w:val="28"/>
        </w:rPr>
      </w:pPr>
    </w:p>
    <w:p w:rsidR="00A80C9B" w:rsidRPr="00CA5BB6" w:rsidRDefault="00F35F97" w:rsidP="00CA5BB6">
      <w:pPr>
        <w:ind w:left="-993" w:right="-568" w:hanging="284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650560" behindDoc="0" locked="0" layoutInCell="1" allowOverlap="1" wp14:anchorId="0F290883" wp14:editId="343837AC">
            <wp:simplePos x="0" y="0"/>
            <wp:positionH relativeFrom="column">
              <wp:posOffset>4147057</wp:posOffset>
            </wp:positionH>
            <wp:positionV relativeFrom="paragraph">
              <wp:posOffset>161925</wp:posOffset>
            </wp:positionV>
            <wp:extent cx="1415883" cy="1780750"/>
            <wp:effectExtent l="266700" t="0" r="299085" b="0"/>
            <wp:wrapNone/>
            <wp:docPr id="14" name="Рисунок 14" descr="H:\АСИЯТ ЯНДЕКС\17 САДАНАЛИТИТЧЕСКИЕ СПРАВКИ ЛУЧШИЙ САД\ФОТОМАТЕРИАЛ К ЭТНОКУЛЬТУРНОМУ НАСЛЕДИЮ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СИЯТ ЯНДЕКС\17 САДАНАЛИТИТЧЕСКИЕ СПРАВКИ ЛУЧШИЙ САД\ФОТОМАТЕРИАЛ К ЭТНОКУЛЬТУРНОМУ НАСЛЕДИЮ\IMG_2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5883" cy="1780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31C">
        <w:rPr>
          <w:b/>
          <w:noProof/>
          <w:color w:val="FF0000"/>
          <w:sz w:val="28"/>
        </w:rPr>
        <w:t xml:space="preserve">   </w:t>
      </w:r>
      <w:r w:rsidR="00A80C9B" w:rsidRPr="00CA5BB6">
        <w:rPr>
          <w:b/>
          <w:noProof/>
          <w:color w:val="FF0000"/>
          <w:sz w:val="28"/>
        </w:rPr>
        <w:drawing>
          <wp:inline distT="0" distB="0" distL="0" distR="0">
            <wp:extent cx="2076354" cy="2537709"/>
            <wp:effectExtent l="304800" t="0" r="343535" b="0"/>
            <wp:docPr id="29" name="Рисунок 15" descr="H:\АСИЯТ ЯНДЕКС\17 САДАНАЛИТИТЧЕСКИЕ СПРАВКИ ЛУЧШИЙ САД\ФОТОМАТЕРИАЛ К ЭТНОКУЛЬТУРНОМУ НАСЛЕДИЮ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СИЯТ ЯНДЕКС\17 САДАНАЛИТИТЧЕСКИЕ СПРАВКИ ЛУЧШИЙ САД\ФОТОМАТЕРИАЛ К ЭТНОКУЛЬТУРНОМУ НАСЛЕДИЮ\IMG_23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759" cy="256875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A5BB6">
        <w:rPr>
          <w:b/>
          <w:noProof/>
          <w:color w:val="FF0000"/>
          <w:sz w:val="28"/>
        </w:rPr>
        <w:drawing>
          <wp:inline distT="0" distB="0" distL="0" distR="0" wp14:anchorId="64539CA3" wp14:editId="76ACF453">
            <wp:extent cx="1785939" cy="2257236"/>
            <wp:effectExtent l="19050" t="19050" r="5080" b="0"/>
            <wp:docPr id="22" name="Рисунок 22" descr="H:\АСИЯТ ЯНДЕКС\17 САДАНАЛИТИТЧЕСКИЕ СПРАВКИ ЛУЧШИЙ САД\ФОТОМАТЕРИАЛ К ЭТНОКУЛЬТУРНОМУ НАСЛЕДИЮ\IMG-201709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АСИЯТ ЯНДЕКС\17 САДАНАЛИТИТЧЕСКИЕ СПРАВКИ ЛУЧШИЙ САД\ФОТОМАТЕРИАЛ К ЭТНОКУЛЬТУРНОМУ НАСЛЕДИЮ\IMG-20170913-WA0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71" cy="2340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B6" w:rsidRPr="00CA5BB6" w:rsidRDefault="00CA5BB6" w:rsidP="00CA5BB6">
      <w:pPr>
        <w:tabs>
          <w:tab w:val="left" w:pos="5235"/>
        </w:tabs>
        <w:ind w:left="-993" w:right="-568" w:hanging="426"/>
        <w:jc w:val="center"/>
        <w:rPr>
          <w:b/>
          <w:color w:val="FF0000"/>
          <w:sz w:val="28"/>
        </w:rPr>
      </w:pPr>
    </w:p>
    <w:p w:rsidR="00A80C9B" w:rsidRPr="00CA5BB6" w:rsidRDefault="00833F80" w:rsidP="00CA5BB6">
      <w:pPr>
        <w:tabs>
          <w:tab w:val="left" w:pos="5235"/>
        </w:tabs>
        <w:ind w:left="-993" w:right="-568" w:hanging="426"/>
        <w:jc w:val="center"/>
        <w:rPr>
          <w:b/>
          <w:color w:val="FF0000"/>
          <w:sz w:val="28"/>
        </w:rPr>
      </w:pPr>
      <w:r w:rsidRPr="00CA5BB6">
        <w:rPr>
          <w:b/>
          <w:color w:val="FF0000"/>
          <w:sz w:val="28"/>
        </w:rPr>
        <w:t>ООД по рисование «Украшение вазы</w:t>
      </w:r>
      <w:r w:rsidR="00F35F97">
        <w:rPr>
          <w:b/>
          <w:color w:val="FF0000"/>
          <w:sz w:val="28"/>
        </w:rPr>
        <w:t xml:space="preserve"> и тарелок</w:t>
      </w:r>
      <w:r w:rsidRPr="00CA5BB6">
        <w:rPr>
          <w:b/>
          <w:color w:val="FF0000"/>
          <w:sz w:val="28"/>
        </w:rPr>
        <w:t xml:space="preserve"> балхарским орнаментом»</w:t>
      </w:r>
    </w:p>
    <w:p w:rsidR="00833F80" w:rsidRPr="00CA5BB6" w:rsidRDefault="00A80C9B" w:rsidP="00CA5BB6">
      <w:pPr>
        <w:ind w:left="-993" w:right="-568" w:hanging="426"/>
        <w:rPr>
          <w:b/>
          <w:noProof/>
          <w:color w:val="FF0000"/>
          <w:sz w:val="28"/>
        </w:rPr>
      </w:pPr>
      <w:r w:rsidRPr="00CA5BB6">
        <w:rPr>
          <w:b/>
          <w:noProof/>
          <w:color w:val="FF0000"/>
          <w:sz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3242741</wp:posOffset>
            </wp:positionH>
            <wp:positionV relativeFrom="paragraph">
              <wp:posOffset>284049</wp:posOffset>
            </wp:positionV>
            <wp:extent cx="2292583" cy="1914525"/>
            <wp:effectExtent l="0" t="209550" r="0" b="180975"/>
            <wp:wrapNone/>
            <wp:docPr id="32" name="Рисунок 18" descr="H:\АСИЯТ ЯНДЕКС\17 САДАНАЛИТИТЧЕСКИЕ СПРАВКИ ЛУЧШИЙ САД\ФОТОМАТЕРИАЛ К ЭТНОКУЛЬТУРНОМУ НАСЛЕДИЮ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АСИЯТ ЯНДЕКС\17 САДАНАЛИТИТЧЕСКИЕ СПРАВКИ ЛУЧШИЙ САД\ФОТОМАТЕРИАЛ К ЭТНОКУЛЬТУРНОМУ НАСЛЕДИЮ\IMG_2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737" cy="1928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31C">
        <w:rPr>
          <w:b/>
          <w:noProof/>
          <w:color w:val="FF0000"/>
          <w:sz w:val="28"/>
        </w:rPr>
        <w:t xml:space="preserve">      </w:t>
      </w:r>
      <w:r w:rsidRPr="00CA5BB6">
        <w:rPr>
          <w:b/>
          <w:noProof/>
          <w:color w:val="FF0000"/>
          <w:sz w:val="28"/>
        </w:rPr>
        <w:drawing>
          <wp:inline distT="0" distB="0" distL="0" distR="0">
            <wp:extent cx="3228151" cy="2057400"/>
            <wp:effectExtent l="19050" t="19050" r="0" b="0"/>
            <wp:docPr id="30" name="Рисунок 16" descr="H:\АСИЯТ ЯНДЕКС\17 САДАНАЛИТИТЧЕСКИЕ СПРАВКИ ЛУЧШИЙ САД\ФОТОМАТЕРИАЛ К ЭТНОКУЛЬТУРНОМУ НАСЛЕДИЮ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СИЯТ ЯНДЕКС\17 САДАНАЛИТИТЧЕСКИЕ СПРАВКИ ЛУЧШИЙ САД\ФОТОМАТЕРИАЛ К ЭТНОКУЛЬТУРНОМУ НАСЛЕДИЮ\IMG_2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9" cy="2072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0" w:rsidRPr="00CA5BB6" w:rsidRDefault="00833F80" w:rsidP="00CA5BB6">
      <w:pPr>
        <w:ind w:left="-993" w:right="-568" w:hanging="426"/>
        <w:jc w:val="center"/>
        <w:rPr>
          <w:b/>
          <w:noProof/>
          <w:color w:val="FF0000"/>
          <w:sz w:val="28"/>
        </w:rPr>
      </w:pPr>
    </w:p>
    <w:p w:rsidR="00F35F97" w:rsidRDefault="00F35F97" w:rsidP="00F35F97">
      <w:pPr>
        <w:rPr>
          <w:b/>
          <w:color w:val="FF0000"/>
          <w:sz w:val="28"/>
        </w:rPr>
      </w:pPr>
    </w:p>
    <w:p w:rsidR="00CA5BB6" w:rsidRPr="00CA5BB6" w:rsidRDefault="00F35F97" w:rsidP="00CA5BB6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Э</w:t>
      </w:r>
      <w:r w:rsidR="00CA5BB6" w:rsidRPr="00CA5BB6">
        <w:rPr>
          <w:b/>
          <w:color w:val="FF0000"/>
          <w:sz w:val="28"/>
        </w:rPr>
        <w:t>кскурсия с краеведческий музей г.Буйнакск</w:t>
      </w:r>
    </w:p>
    <w:p w:rsidR="00833F80" w:rsidRPr="00CA5BB6" w:rsidRDefault="00833F80" w:rsidP="00CA5BB6">
      <w:pPr>
        <w:jc w:val="center"/>
        <w:rPr>
          <w:b/>
          <w:color w:val="FF0000"/>
          <w:sz w:val="28"/>
        </w:rPr>
      </w:pPr>
    </w:p>
    <w:p w:rsidR="00FF7E9F" w:rsidRPr="00CA5BB6" w:rsidRDefault="00FF7E9F" w:rsidP="00CA5BB6">
      <w:pPr>
        <w:ind w:left="-993" w:right="-568" w:hanging="426"/>
        <w:jc w:val="center"/>
        <w:rPr>
          <w:b/>
          <w:noProof/>
          <w:color w:val="FF0000"/>
          <w:sz w:val="28"/>
        </w:rPr>
      </w:pPr>
    </w:p>
    <w:p w:rsidR="00833F80" w:rsidRPr="00CA5BB6" w:rsidRDefault="00833F80" w:rsidP="00CA5BB6">
      <w:pPr>
        <w:ind w:left="-993" w:right="-568" w:hanging="426"/>
        <w:jc w:val="center"/>
        <w:rPr>
          <w:b/>
          <w:color w:val="FF0000"/>
          <w:sz w:val="28"/>
        </w:rPr>
      </w:pPr>
    </w:p>
    <w:sectPr w:rsidR="00833F80" w:rsidRPr="00CA5BB6" w:rsidSect="00A1431C">
      <w:pgSz w:w="11906" w:h="16838"/>
      <w:pgMar w:top="1134" w:right="850" w:bottom="1134" w:left="1701" w:header="708" w:footer="708" w:gutter="0"/>
      <w:pgBorders w:offsetFrom="page">
        <w:top w:val="triple" w:sz="4" w:space="24" w:color="385623" w:themeColor="accent6" w:themeShade="80"/>
        <w:left w:val="triple" w:sz="4" w:space="24" w:color="385623" w:themeColor="accent6" w:themeShade="80"/>
        <w:bottom w:val="triple" w:sz="4" w:space="24" w:color="385623" w:themeColor="accent6" w:themeShade="80"/>
        <w:right w:val="triple" w:sz="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F24" w:rsidRDefault="00867F24" w:rsidP="000E169D">
      <w:r>
        <w:separator/>
      </w:r>
    </w:p>
  </w:endnote>
  <w:endnote w:type="continuationSeparator" w:id="0">
    <w:p w:rsidR="00867F24" w:rsidRDefault="00867F24" w:rsidP="000E1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2056236"/>
      <w:docPartObj>
        <w:docPartGallery w:val="Page Numbers (Bottom of Page)"/>
        <w:docPartUnique/>
      </w:docPartObj>
    </w:sdtPr>
    <w:sdtContent>
      <w:p w:rsidR="000E169D" w:rsidRDefault="000E169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31C">
          <w:rPr>
            <w:noProof/>
          </w:rPr>
          <w:t>2</w:t>
        </w:r>
        <w:r>
          <w:fldChar w:fldCharType="end"/>
        </w:r>
      </w:p>
    </w:sdtContent>
  </w:sdt>
  <w:p w:rsidR="000E169D" w:rsidRDefault="000E169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F24" w:rsidRDefault="00867F24" w:rsidP="000E169D">
      <w:r>
        <w:separator/>
      </w:r>
    </w:p>
  </w:footnote>
  <w:footnote w:type="continuationSeparator" w:id="0">
    <w:p w:rsidR="00867F24" w:rsidRDefault="00867F24" w:rsidP="000E1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E9"/>
    <w:multiLevelType w:val="hybridMultilevel"/>
    <w:tmpl w:val="C896D930"/>
    <w:lvl w:ilvl="0" w:tplc="A25ACB48">
      <w:start w:val="1"/>
      <w:numFmt w:val="bullet"/>
      <w:lvlText w:val="к"/>
      <w:lvlJc w:val="left"/>
    </w:lvl>
    <w:lvl w:ilvl="1" w:tplc="3522B204">
      <w:start w:val="1"/>
      <w:numFmt w:val="bullet"/>
      <w:lvlText w:val="В"/>
      <w:lvlJc w:val="left"/>
    </w:lvl>
    <w:lvl w:ilvl="2" w:tplc="F796EFE0">
      <w:numFmt w:val="decimal"/>
      <w:lvlText w:val=""/>
      <w:lvlJc w:val="left"/>
    </w:lvl>
    <w:lvl w:ilvl="3" w:tplc="FACC0520">
      <w:numFmt w:val="decimal"/>
      <w:lvlText w:val=""/>
      <w:lvlJc w:val="left"/>
    </w:lvl>
    <w:lvl w:ilvl="4" w:tplc="F25075E4">
      <w:numFmt w:val="decimal"/>
      <w:lvlText w:val=""/>
      <w:lvlJc w:val="left"/>
    </w:lvl>
    <w:lvl w:ilvl="5" w:tplc="4EB2727C">
      <w:numFmt w:val="decimal"/>
      <w:lvlText w:val=""/>
      <w:lvlJc w:val="left"/>
    </w:lvl>
    <w:lvl w:ilvl="6" w:tplc="95A0842C">
      <w:numFmt w:val="decimal"/>
      <w:lvlText w:val=""/>
      <w:lvlJc w:val="left"/>
    </w:lvl>
    <w:lvl w:ilvl="7" w:tplc="1A5A7454">
      <w:numFmt w:val="decimal"/>
      <w:lvlText w:val=""/>
      <w:lvlJc w:val="left"/>
    </w:lvl>
    <w:lvl w:ilvl="8" w:tplc="52B451A2">
      <w:numFmt w:val="decimal"/>
      <w:lvlText w:val=""/>
      <w:lvlJc w:val="left"/>
    </w:lvl>
  </w:abstractNum>
  <w:abstractNum w:abstractNumId="1" w15:restartNumberingAfterBreak="0">
    <w:nsid w:val="6412568F"/>
    <w:multiLevelType w:val="multilevel"/>
    <w:tmpl w:val="D8F86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526B74"/>
    <w:multiLevelType w:val="multilevel"/>
    <w:tmpl w:val="35BE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FB5"/>
    <w:rsid w:val="00046FB2"/>
    <w:rsid w:val="000E169D"/>
    <w:rsid w:val="001441D1"/>
    <w:rsid w:val="00295061"/>
    <w:rsid w:val="002A3D7D"/>
    <w:rsid w:val="006E11AB"/>
    <w:rsid w:val="007C351F"/>
    <w:rsid w:val="007D53FF"/>
    <w:rsid w:val="00833F80"/>
    <w:rsid w:val="00867F24"/>
    <w:rsid w:val="00A04FB5"/>
    <w:rsid w:val="00A1431C"/>
    <w:rsid w:val="00A80C9B"/>
    <w:rsid w:val="00A937A8"/>
    <w:rsid w:val="00BA35EE"/>
    <w:rsid w:val="00C21582"/>
    <w:rsid w:val="00CA5BB6"/>
    <w:rsid w:val="00ED1F79"/>
    <w:rsid w:val="00F35F97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B2F6E"/>
  <w15:docId w15:val="{24C1DF2F-256A-4814-9E3B-726B754F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1A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1A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4">
    <w:name w:val="Strong"/>
    <w:basedOn w:val="a0"/>
    <w:uiPriority w:val="22"/>
    <w:qFormat/>
    <w:rsid w:val="006E11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7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E9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E16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169D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E16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169D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2021-09-30T11:20:00Z</cp:lastPrinted>
  <dcterms:created xsi:type="dcterms:W3CDTF">2021-09-28T07:14:00Z</dcterms:created>
  <dcterms:modified xsi:type="dcterms:W3CDTF">2021-09-30T11:21:00Z</dcterms:modified>
</cp:coreProperties>
</file>